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7DB6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</w:p>
    <w:p w:rsid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об ответственности должностных лиц за совершение коррупционных преступлений при выполнении ими должностных обязанностей</w:t>
      </w:r>
    </w:p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Коррупция представляет собой серьезную угрозу демократии и правам человека, подрывает господство правовых институтов и моральные устои общества, нарушает принцип равенства и социальной справедливости, дестабилизирует государственное управление и экономическое развитие.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в нашей стране создана и функционирует система мер, направленных на противодействие, искоренение причин и условий, порождающих коррупцию. Вопросам борьбы с данным злом уделяется большое внимание со стороны Президента и Правительства Республики Беларусь. Однако,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результатов. Необходимо более активное привлечение общественности к сотрудничеству по вопросам выявления и противодействия коррупции, а также формирования нетерпимости к ее проявлениям.</w:t>
      </w:r>
    </w:p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коррупции и субъекты коррупционных преступлений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 [лат. </w:t>
      </w:r>
      <w:proofErr w:type="spell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corruptio</w:t>
      </w:r>
      <w:proofErr w:type="spell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>] означает подкуп; подкупность и продажность общественных и политических деятелей, государственных чиновников и должностных лиц.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Коррумпировать</w:t>
      </w:r>
      <w:r w:rsidRPr="00297DB6">
        <w:rPr>
          <w:rFonts w:ascii="Times New Roman" w:hAnsi="Times New Roman" w:cs="Times New Roman"/>
          <w:sz w:val="28"/>
          <w:szCs w:val="28"/>
          <w:lang w:eastAsia="ru-RU"/>
        </w:rPr>
        <w:t xml:space="preserve"> [лат. </w:t>
      </w:r>
      <w:proofErr w:type="spellStart"/>
      <w:r w:rsidRPr="00297DB6">
        <w:rPr>
          <w:rFonts w:ascii="Times New Roman" w:hAnsi="Times New Roman" w:cs="Times New Roman"/>
          <w:sz w:val="28"/>
          <w:szCs w:val="28"/>
          <w:lang w:eastAsia="ru-RU"/>
        </w:rPr>
        <w:t>corrumpere</w:t>
      </w:r>
      <w:proofErr w:type="spellEnd"/>
      <w:r w:rsidRPr="00297DB6">
        <w:rPr>
          <w:rFonts w:ascii="Times New Roman" w:hAnsi="Times New Roman" w:cs="Times New Roman"/>
          <w:sz w:val="28"/>
          <w:szCs w:val="28"/>
          <w:lang w:eastAsia="ru-RU"/>
        </w:rPr>
        <w:t>] - подкупать кого-либо деньгами или иными материальными благами.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 Официальное толкование коррупции, согласно статье 1 Закона Республики Беларусь от 15.07.2015 N 305-З "О борьбе с коррупцией" (далее – Закон) следующее.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Коррупция</w:t>
      </w:r>
      <w:r w:rsidRPr="00297DB6">
        <w:rPr>
          <w:rFonts w:ascii="Times New Roman" w:hAnsi="Times New Roman" w:cs="Times New Roman"/>
          <w:sz w:val="28"/>
          <w:szCs w:val="28"/>
          <w:lang w:eastAsia="ru-RU"/>
        </w:rPr>
        <w:t> -  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Согласно </w:t>
      </w:r>
      <w:hyperlink r:id="rId4" w:history="1">
        <w:r w:rsidRPr="00297DB6">
          <w:rPr>
            <w:rFonts w:ascii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статье 3</w:t>
        </w:r>
      </w:hyperlink>
      <w:r w:rsidRPr="00297DB6">
        <w:rPr>
          <w:rFonts w:ascii="Times New Roman" w:hAnsi="Times New Roman" w:cs="Times New Roman"/>
          <w:sz w:val="28"/>
          <w:szCs w:val="28"/>
          <w:lang w:eastAsia="ru-RU"/>
        </w:rPr>
        <w:t> Закона субъектами коррупционных правонарушений являются: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1) государственные должностные лица;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2) лица, приравненные к государственным должностным лицам;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иностранные должностные лица;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4) лица, осуществляющие подкуп государственных должностных лиц или приравненных к ним лиц либо иностранных должностных лиц.</w:t>
      </w:r>
    </w:p>
    <w:p w:rsidR="00297DB6" w:rsidRPr="00297DB6" w:rsidRDefault="00297DB6" w:rsidP="00297DB6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Определение термина «должностное лицо» также дано в ст.4 УК и ст.1.3 КоАП.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В государственных организациях к категории государственных должностных лиц по признаку выполнения организационно-распорядительных обязанностей, как правило, относятся руководитель организации и его заместители, руководители структурных подразделений (начальники отделов, заведующие секциями и т.п.) и их заместители, руководители участков работ (мастера, прорабы, бригадиры и иные), т.е. лица, которые руководят работой подчиненных им сотрудников.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Выполнение административно-хозяйственных обязанностей заключается в полномочиях по управлению и распоряжению имуществом и денежными средствами, а также организации учета и контроля за отпуском и реализацией материальных ценностей.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К должностям, предусматривающим выполнение в государственных организациях административно-хозяйственных обязанностей, как правило, следует относить должности главных (старших) бухгалтеров и их заместителей, ведомственных ревизоров и контролеров, заведующих складами и т.п.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Наличие подчиненных при осуществлении названных функций не обязательно.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Работники, наделенные указанными выше полномочиями, относятся  к категории государственных должностных лиц.</w:t>
      </w:r>
    </w:p>
    <w:p w:rsidR="00297DB6" w:rsidRPr="00297DB6" w:rsidRDefault="00297DB6" w:rsidP="00297DB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sz w:val="28"/>
          <w:szCs w:val="28"/>
          <w:lang w:eastAsia="ru-RU"/>
        </w:rPr>
        <w:t>Лица, уполномоченные на совершение юридически значимых действий, - это лица, уполномоченные принимать решения или выдавать документы, прямо и непосредственно влекущие установление, изменение или прекращение прав и обязанностей физических или юридических лиц. Например, к ним можно отнести  юрисконсультов, специалистов.</w:t>
      </w:r>
    </w:p>
    <w:p w:rsidR="00297DB6" w:rsidRPr="00297DB6" w:rsidRDefault="00297DB6" w:rsidP="00297DB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коррупционных преступлений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8579"/>
      </w:tblGrid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Преступления, создающие условия для коррупции (УК РБ)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204. Отказ в предоставлении гражданину информации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208. Вымогательство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210. Хищение путем злоупотребления служебными полномочиями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211. Присвоение либо растрата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212. Хищение путем использования компьютерной техники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232. Воспрепятствование законной предпринимательской деятельности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ind w:left="-75"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235. Легализация («отмывание») средств, полученных преступным путем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236. Приобретение либо сбыт материальных ценностей, заведомо добытых преступным путем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424. Злоупотребление властью или служебными полномочиями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425. Бездействие должностного лица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426. Превышение власти или служебных полномочий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427. Служебный подлог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428. Служебная халатность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429. Незаконное участие в предпринимательской деятельности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430. Получение взятки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431. Дача взятки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432. Посредничество во взяточничестве</w:t>
            </w:r>
          </w:p>
        </w:tc>
      </w:tr>
      <w:tr w:rsidR="00297DB6" w:rsidRPr="00297DB6" w:rsidTr="00297DB6">
        <w:tc>
          <w:tcPr>
            <w:tcW w:w="7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 433. Принятие незаконного вознаграждения</w:t>
            </w:r>
          </w:p>
        </w:tc>
      </w:tr>
    </w:tbl>
    <w:p w:rsidR="00297DB6" w:rsidRPr="00297DB6" w:rsidRDefault="00297DB6" w:rsidP="00297DB6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D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коррупционных правонарушений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492"/>
      </w:tblGrid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Правонарушения, создающие условия для коррупции (КоАП РБ)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9.6. Отказ в предоставлении гражданину информации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9.13. Нарушение законодательства об обращениях граждан и юридических лиц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9.26. Нарушение законодательства об административных процедурах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23.82. Воспрепятствование законной предпринимательской деятельности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23.83. Нарушение порядка проведения конкурсов и аукционов</w:t>
            </w:r>
          </w:p>
        </w:tc>
      </w:tr>
      <w:tr w:rsidR="00297DB6" w:rsidRPr="00297DB6" w:rsidTr="00297DB6"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DB6" w:rsidRPr="00297DB6" w:rsidRDefault="00297DB6" w:rsidP="00297DB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D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Статья 23.84. Нарушение порядка предоставления и использования безвозмездной (спонсорской) помощи</w:t>
            </w:r>
          </w:p>
        </w:tc>
      </w:tr>
    </w:tbl>
    <w:p w:rsidR="008F7412" w:rsidRPr="00297DB6" w:rsidRDefault="00513BC1" w:rsidP="00297D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8F7412" w:rsidRPr="00297DB6" w:rsidSect="00BD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B6"/>
    <w:rsid w:val="001E01E5"/>
    <w:rsid w:val="00297DB6"/>
    <w:rsid w:val="00513BC1"/>
    <w:rsid w:val="00BB1F5C"/>
    <w:rsid w:val="00BD705D"/>
    <w:rsid w:val="00D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8DF0-6BC5-4330-9C7C-9F8196F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DB6"/>
    <w:rPr>
      <w:b/>
      <w:bCs/>
    </w:rPr>
  </w:style>
  <w:style w:type="character" w:styleId="a5">
    <w:name w:val="Emphasis"/>
    <w:basedOn w:val="a0"/>
    <w:uiPriority w:val="20"/>
    <w:qFormat/>
    <w:rsid w:val="00297DB6"/>
    <w:rPr>
      <w:i/>
      <w:iCs/>
    </w:rPr>
  </w:style>
  <w:style w:type="character" w:styleId="a6">
    <w:name w:val="Hyperlink"/>
    <w:basedOn w:val="a0"/>
    <w:uiPriority w:val="99"/>
    <w:semiHidden/>
    <w:unhideWhenUsed/>
    <w:rsid w:val="00297DB6"/>
    <w:rPr>
      <w:color w:val="0000FF"/>
      <w:u w:val="single"/>
    </w:rPr>
  </w:style>
  <w:style w:type="paragraph" w:styleId="a7">
    <w:name w:val="No Spacing"/>
    <w:uiPriority w:val="1"/>
    <w:qFormat/>
    <w:rsid w:val="00297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ACED05198A5C60795CF981F76D0B3EAFF65910F66A4A1446C875BAB5A81FCA59AE15956F4C5F37398A8B28N0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2024-04-22T04:25:00Z</dcterms:created>
  <dcterms:modified xsi:type="dcterms:W3CDTF">2024-04-22T04:25:00Z</dcterms:modified>
</cp:coreProperties>
</file>